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6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7"/>
        <w:gridCol w:w="4808"/>
        <w:gridCol w:w="1526"/>
        <w:gridCol w:w="4728"/>
        <w:gridCol w:w="1521"/>
      </w:tblGrid>
      <w:tr w14:paraId="5B36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3360" w:type="dxa"/>
            <w:gridSpan w:val="5"/>
            <w:tcBorders>
              <w:top w:val="nil"/>
              <w:left w:val="nil"/>
              <w:bottom w:val="nil"/>
              <w:right w:val="nil"/>
            </w:tcBorders>
            <w:shd w:val="clear" w:color="auto" w:fill="auto"/>
            <w:noWrap/>
            <w:vAlign w:val="center"/>
          </w:tcPr>
          <w:p w14:paraId="015E4973">
            <w:pPr>
              <w:keepNext w:val="0"/>
              <w:keepLines w:val="0"/>
              <w:widowControl/>
              <w:suppressLineNumbers w:val="0"/>
              <w:jc w:val="center"/>
              <w:textAlignment w:val="center"/>
              <w:rPr>
                <w:rFonts w:hint="eastAsia" w:ascii="宋体" w:hAnsi="宋体" w:eastAsia="宋体" w:cs="宋体"/>
                <w:b w:val="0"/>
                <w:bCs w:val="0"/>
                <w:i w:val="0"/>
                <w:iCs w:val="0"/>
                <w:color w:val="auto"/>
                <w:sz w:val="44"/>
                <w:szCs w:val="44"/>
                <w:u w:val="none"/>
              </w:rPr>
            </w:pPr>
            <w:r>
              <w:rPr>
                <w:b/>
                <w:bCs/>
                <w:sz w:val="44"/>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-295275</wp:posOffset>
                      </wp:positionV>
                      <wp:extent cx="854710" cy="450850"/>
                      <wp:effectExtent l="0" t="0" r="0" b="0"/>
                      <wp:wrapNone/>
                      <wp:docPr id="1" name="文本框 1"/>
                      <wp:cNvGraphicFramePr/>
                      <a:graphic xmlns:a="http://schemas.openxmlformats.org/drawingml/2006/main">
                        <a:graphicData uri="http://schemas.microsoft.com/office/word/2010/wordprocessingShape">
                          <wps:wsp>
                            <wps:cNvSpPr txBox="1"/>
                            <wps:spPr>
                              <a:xfrm>
                                <a:off x="2661285" y="826135"/>
                                <a:ext cx="854710" cy="450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9709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23.25pt;height:35.5pt;width:67.3pt;z-index:251659264;mso-width-relative:page;mso-height-relative:page;" filled="f" stroked="f" coordsize="21600,21600" o:gfxdata="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MUxVfaAAAACQEAAA8AAAAAAAAAAQAg&#10;AAAAIgAAAGRycy9kb3ducmV2LnhtbFBLAQIUABQAAAAIAIdO4kBQwP4hRQIAAHAEAAAOAAAAAAAA&#10;AAEAIAAAACkBAABkcnMvZTJvRG9jLnhtbFBLBQYAAAAABgAGAFkBAADgBQAAAAA=&#10;">
                      <v:fill on="f" focussize="0,0"/>
                      <v:stroke on="f" weight="0.5pt"/>
                      <v:imagedata o:title=""/>
                      <o:lock v:ext="edit" aspectratio="f"/>
                      <v:textbox>
                        <w:txbxContent>
                          <w:p w14:paraId="48F9709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txbxContent>
                      </v:textbox>
                    </v:shape>
                  </w:pict>
                </mc:Fallback>
              </mc:AlternateContent>
            </w:r>
            <w:r>
              <w:rPr>
                <w:rFonts w:hint="eastAsia" w:ascii="宋体" w:hAnsi="宋体" w:eastAsia="宋体" w:cs="宋体"/>
                <w:b/>
                <w:bCs/>
                <w:i w:val="0"/>
                <w:iCs w:val="0"/>
                <w:color w:val="auto"/>
                <w:kern w:val="0"/>
                <w:sz w:val="44"/>
                <w:szCs w:val="44"/>
                <w:u w:val="none"/>
                <w:lang w:val="en-US" w:eastAsia="zh-CN" w:bidi="ar"/>
              </w:rPr>
              <w:t>202</w:t>
            </w:r>
            <w:r>
              <w:rPr>
                <w:rFonts w:hint="eastAsia" w:ascii="宋体" w:hAnsi="宋体" w:cs="宋体"/>
                <w:b/>
                <w:bCs/>
                <w:i w:val="0"/>
                <w:iCs w:val="0"/>
                <w:color w:val="auto"/>
                <w:kern w:val="0"/>
                <w:sz w:val="44"/>
                <w:szCs w:val="44"/>
                <w:u w:val="none"/>
                <w:lang w:val="en-US" w:eastAsia="zh-CN" w:bidi="ar"/>
              </w:rPr>
              <w:t>4</w:t>
            </w:r>
            <w:r>
              <w:rPr>
                <w:rFonts w:hint="eastAsia" w:ascii="宋体" w:hAnsi="宋体" w:eastAsia="宋体" w:cs="宋体"/>
                <w:b/>
                <w:bCs/>
                <w:i w:val="0"/>
                <w:iCs w:val="0"/>
                <w:color w:val="auto"/>
                <w:kern w:val="0"/>
                <w:sz w:val="44"/>
                <w:szCs w:val="44"/>
                <w:u w:val="none"/>
                <w:lang w:val="en-US" w:eastAsia="zh-CN" w:bidi="ar"/>
              </w:rPr>
              <w:t>年度包头市“安装之星”工程优质奖名单</w:t>
            </w:r>
          </w:p>
        </w:tc>
      </w:tr>
      <w:tr w14:paraId="088F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4A0A">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4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3E64">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工程名称</w:t>
            </w:r>
          </w:p>
        </w:tc>
        <w:tc>
          <w:tcPr>
            <w:tcW w:w="6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19A5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申报单位</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257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项目负责人</w:t>
            </w:r>
          </w:p>
        </w:tc>
      </w:tr>
      <w:tr w14:paraId="70EB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2B42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7126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双良硅材料(包头)有限公司40GW单晶硅一期项目(20GW)4#建筑(单晶一厂)工程</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F63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A06C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双良硅材料（包头）有限公司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D91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刘国银</w:t>
            </w:r>
          </w:p>
        </w:tc>
      </w:tr>
      <w:tr w14:paraId="614E5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FD901">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54F71">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5E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F5A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中国化学工程第三建设有限公司</w:t>
            </w:r>
          </w:p>
        </w:tc>
        <w:tc>
          <w:tcPr>
            <w:tcW w:w="1521" w:type="dxa"/>
            <w:tcBorders>
              <w:top w:val="single" w:color="000000" w:sz="4" w:space="0"/>
              <w:left w:val="single" w:color="000000" w:sz="4" w:space="0"/>
              <w:bottom w:val="single" w:color="auto" w:sz="4" w:space="0"/>
              <w:right w:val="single" w:color="000000" w:sz="4" w:space="0"/>
            </w:tcBorders>
            <w:shd w:val="clear" w:color="auto" w:fill="auto"/>
            <w:vAlign w:val="center"/>
          </w:tcPr>
          <w:p w14:paraId="773ED9E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汪  伟</w:t>
            </w:r>
          </w:p>
        </w:tc>
      </w:tr>
      <w:tr w14:paraId="45D6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59E6">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0E431">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356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参建单位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7C2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包头市万金隆建设有限公司</w:t>
            </w:r>
          </w:p>
        </w:tc>
        <w:tc>
          <w:tcPr>
            <w:tcW w:w="1521" w:type="dxa"/>
            <w:tcBorders>
              <w:top w:val="single" w:color="000000" w:sz="4" w:space="0"/>
              <w:left w:val="single" w:color="000000" w:sz="4" w:space="0"/>
              <w:bottom w:val="single" w:color="auto" w:sz="4" w:space="0"/>
              <w:right w:val="single" w:color="000000" w:sz="4" w:space="0"/>
            </w:tcBorders>
            <w:shd w:val="clear" w:color="auto" w:fill="auto"/>
            <w:vAlign w:val="center"/>
          </w:tcPr>
          <w:p w14:paraId="142919A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冯  磊</w:t>
            </w:r>
          </w:p>
        </w:tc>
      </w:tr>
      <w:tr w14:paraId="037F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5B3B8">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03B7B">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F26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auto" w:sz="4" w:space="0"/>
            </w:tcBorders>
            <w:shd w:val="clear" w:color="auto" w:fill="auto"/>
            <w:vAlign w:val="center"/>
          </w:tcPr>
          <w:p w14:paraId="1CDE53A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000000" w:themeColor="text1"/>
                <w:kern w:val="0"/>
                <w:sz w:val="24"/>
                <w:szCs w:val="24"/>
                <w:u w:val="none"/>
                <w:lang w:val="en-US" w:eastAsia="zh-CN" w:bidi="ar"/>
                <w14:textFill>
                  <w14:solidFill>
                    <w14:schemeClr w14:val="tx1"/>
                  </w14:solidFill>
                </w14:textFill>
              </w:rPr>
              <w:t>内蒙古兴飛建设项目管理咨询有限公司</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14:paraId="02BC351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姚  昕</w:t>
            </w:r>
          </w:p>
        </w:tc>
      </w:tr>
      <w:tr w14:paraId="10AE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3114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3518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内蒙古通威硅能源有限公司20万吨高纯晶硅项目暖通安装和洁净</w:t>
            </w:r>
          </w:p>
          <w:p w14:paraId="45297C0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装修工程二标段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C45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122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内蒙古通</w:t>
            </w:r>
            <w:bookmarkStart w:id="0" w:name="_GoBack"/>
            <w:bookmarkEnd w:id="0"/>
            <w:r>
              <w:rPr>
                <w:rFonts w:hint="eastAsia" w:ascii="仿宋" w:hAnsi="仿宋" w:eastAsia="仿宋" w:cs="仿宋"/>
                <w:b w:val="0"/>
                <w:bCs w:val="0"/>
                <w:i w:val="0"/>
                <w:iCs w:val="0"/>
                <w:color w:val="auto"/>
                <w:kern w:val="0"/>
                <w:sz w:val="24"/>
                <w:szCs w:val="24"/>
                <w:u w:val="none"/>
                <w:lang w:val="en-US" w:eastAsia="zh-CN" w:bidi="ar"/>
              </w:rPr>
              <w:t>威硅能源有限公司</w:t>
            </w:r>
          </w:p>
        </w:tc>
        <w:tc>
          <w:tcPr>
            <w:tcW w:w="1521" w:type="dxa"/>
            <w:tcBorders>
              <w:top w:val="single" w:color="auto" w:sz="4" w:space="0"/>
              <w:left w:val="single" w:color="000000" w:sz="4" w:space="0"/>
              <w:bottom w:val="single" w:color="000000" w:sz="4" w:space="0"/>
              <w:right w:val="single" w:color="000000" w:sz="4" w:space="0"/>
            </w:tcBorders>
            <w:shd w:val="clear" w:color="auto" w:fill="auto"/>
            <w:vAlign w:val="center"/>
          </w:tcPr>
          <w:p w14:paraId="5E14958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史尚云</w:t>
            </w:r>
          </w:p>
        </w:tc>
      </w:tr>
      <w:tr w14:paraId="0136C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7B1F6">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22096">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9CF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C49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凯建建筑安装工程有限公司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D76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郝  瑞</w:t>
            </w:r>
          </w:p>
        </w:tc>
      </w:tr>
      <w:tr w14:paraId="2E59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0BC7">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54179">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B12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332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CE6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陈金宝</w:t>
            </w:r>
          </w:p>
        </w:tc>
      </w:tr>
      <w:tr w14:paraId="6F2C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FC9A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1DC5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安泰北方年产5000吨高端稀土</w:t>
            </w:r>
          </w:p>
          <w:p w14:paraId="3DCB897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永磁制品项目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3E7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ADC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安泰北方科技有限公司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448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郜玉柱</w:t>
            </w:r>
          </w:p>
        </w:tc>
      </w:tr>
      <w:tr w14:paraId="172B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6FFB6">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74554">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399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B5F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内蒙古万达建筑集团有限责任公司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03B4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左  寅</w:t>
            </w:r>
          </w:p>
        </w:tc>
      </w:tr>
      <w:tr w14:paraId="1F7B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C984B">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C4C02">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635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872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内蒙古科大工程项目管理有限责任公司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C5D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石军志</w:t>
            </w:r>
          </w:p>
        </w:tc>
      </w:tr>
      <w:tr w14:paraId="161A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C37A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94B5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内蒙古正宏环保科技材料有限公司年产185万吨脱硫粉(剂)建设项目</w:t>
            </w:r>
          </w:p>
          <w:p w14:paraId="5F589F7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安装工程施工</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0AD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B45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内蒙古正宏环保科技材料有限公司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9BE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赵宏云</w:t>
            </w:r>
          </w:p>
        </w:tc>
      </w:tr>
      <w:tr w14:paraId="058CA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AE91">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4C7D1">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653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97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建安发展（内蒙古）工程有限公司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FE9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唐瑞祥</w:t>
            </w:r>
          </w:p>
        </w:tc>
      </w:tr>
      <w:tr w14:paraId="1F4DA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E014A">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A2201">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FEF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904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北京炬桓工程项目管理有限公司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D56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王如意</w:t>
            </w:r>
          </w:p>
        </w:tc>
      </w:tr>
      <w:tr w14:paraId="7484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5D81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7DD9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京能国际达茂旗傲都100MW光伏发电项目达茂旗傲都光伏发电安装工程A标段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3CF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DA0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京傲（达茂）新能源有限公司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574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呼  和</w:t>
            </w:r>
          </w:p>
        </w:tc>
      </w:tr>
      <w:tr w14:paraId="2D407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D482E">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777B">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7FD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44C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内蒙古申源建设有限责任公司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789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张再兴</w:t>
            </w:r>
          </w:p>
        </w:tc>
      </w:tr>
      <w:tr w14:paraId="078A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B44FB">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65445">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86F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A35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陕西大成建设投资管理有限责任公司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F84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毕占冬</w:t>
            </w:r>
          </w:p>
        </w:tc>
      </w:tr>
      <w:tr w14:paraId="3379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8B2B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014E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卜尔汉图镇新光五村标准化</w:t>
            </w:r>
          </w:p>
          <w:p w14:paraId="5C05C5D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仓储库房项目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884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6E1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包头市昆区卜尔汉图镇新光五村村民</w:t>
            </w:r>
          </w:p>
          <w:p w14:paraId="7FA0E51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委员会</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F1C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王  勇</w:t>
            </w:r>
          </w:p>
        </w:tc>
      </w:tr>
      <w:tr w14:paraId="6AF0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AB7B">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E83F0">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B0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08E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内蒙古华派建设工程有限公司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B7B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祁瑞峰</w:t>
            </w:r>
          </w:p>
        </w:tc>
      </w:tr>
      <w:tr w14:paraId="1849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2F19">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10267">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C8E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467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510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高志顺</w:t>
            </w:r>
          </w:p>
        </w:tc>
      </w:tr>
      <w:tr w14:paraId="5A7A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F33E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w:t>
            </w:r>
          </w:p>
        </w:tc>
        <w:tc>
          <w:tcPr>
            <w:tcW w:w="4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2A80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内蒙古凯拓房地产开发有限责任公司瑞丰园房地产项目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496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8A6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内蒙古凯拓房地产开发有限责任公司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3D0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刘  胜</w:t>
            </w:r>
          </w:p>
        </w:tc>
      </w:tr>
      <w:tr w14:paraId="08435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88FD0">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A9642">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B7B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5C2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内蒙古正北建设有限公司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4AC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刘瑞东</w:t>
            </w:r>
          </w:p>
        </w:tc>
      </w:tr>
      <w:tr w14:paraId="0CD1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7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87F9F84">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3551248">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C8A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F62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内蒙古弘誉建设项目咨询管理有限责任</w:t>
            </w:r>
          </w:p>
          <w:p w14:paraId="094A757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4BE0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陈旭强</w:t>
            </w:r>
          </w:p>
        </w:tc>
      </w:tr>
      <w:tr w14:paraId="6666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1E80F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40CC3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包头市污水处理厂提质增效技改</w:t>
            </w:r>
          </w:p>
          <w:p w14:paraId="4790774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项目施工1标段</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0D3B24E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E9D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包头市再生水资源及污水处理有限责任</w:t>
            </w:r>
          </w:p>
          <w:p w14:paraId="06FFA03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A7B3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白晋阳</w:t>
            </w:r>
          </w:p>
        </w:tc>
      </w:tr>
      <w:tr w14:paraId="5F33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74F74AD8">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96B9937">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46E46B7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88C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包头市水投工程建设有限公司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F6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秦卿</w:t>
            </w:r>
          </w:p>
        </w:tc>
      </w:tr>
      <w:tr w14:paraId="3A8C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441B44BE">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0070E30">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7A5C024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1B6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4D0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解培峰</w:t>
            </w:r>
          </w:p>
        </w:tc>
      </w:tr>
      <w:tr w14:paraId="7F5A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451CF7">
            <w:pPr>
              <w:jc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9</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D13998">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包头市市政供水管网补短板节水改造</w:t>
            </w:r>
          </w:p>
          <w:p w14:paraId="17BD78CA">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项目施工2标段</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15B940B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EE9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包头市供水有限责任公司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A6F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张永伟</w:t>
            </w:r>
          </w:p>
        </w:tc>
      </w:tr>
      <w:tr w14:paraId="6FDE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1A0C86">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02D48F">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3666248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1AF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包头市水投工程建设有限公司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050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许政博</w:t>
            </w:r>
          </w:p>
        </w:tc>
      </w:tr>
      <w:tr w14:paraId="5E72C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BBE03">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4FE6D">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741A9E0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CF8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鑫港工程监理有限责任公司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862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侯  云</w:t>
            </w:r>
          </w:p>
        </w:tc>
      </w:tr>
      <w:tr w14:paraId="41000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739EB7">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10</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294764">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包头市市政供水管网补短板节水改造</w:t>
            </w:r>
          </w:p>
          <w:p w14:paraId="03EA1204">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项目施工1标段</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44FB850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2D5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包头市供水有限责任公司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9A3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张永伟</w:t>
            </w:r>
          </w:p>
        </w:tc>
      </w:tr>
      <w:tr w14:paraId="6B74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177D04">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7DA9C">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5107279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743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包头市水投工程建设有限公司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E7E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银  茹</w:t>
            </w:r>
          </w:p>
        </w:tc>
      </w:tr>
      <w:tr w14:paraId="6F904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30FE0">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76B86">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172142A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B56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8CD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谢培峰</w:t>
            </w:r>
          </w:p>
        </w:tc>
      </w:tr>
      <w:tr w14:paraId="2DBCD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57356A">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11</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46497C6">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rPr>
              <w:t>包头市白云路道路综合改造工程二期（新光西路至旧南绕城公路）给水管线施工</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0644A9B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B8E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包头市市政事业发展中心</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9BD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王  静</w:t>
            </w:r>
          </w:p>
        </w:tc>
      </w:tr>
      <w:tr w14:paraId="7F54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03A0B">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13A6D2">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9A0E1B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419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包头市水业市政工程有限责任公司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8F4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高晓媛</w:t>
            </w:r>
          </w:p>
        </w:tc>
      </w:tr>
      <w:tr w14:paraId="718A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0F92A">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F84C8">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495040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80E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山西神剑建设监理有限责任公司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F57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石燕云</w:t>
            </w:r>
          </w:p>
        </w:tc>
      </w:tr>
      <w:tr w14:paraId="01319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46F866">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12</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4E0598">
            <w:pPr>
              <w:jc w:val="center"/>
              <w:rPr>
                <w:rFonts w:hint="eastAsia" w:ascii="仿宋" w:hAnsi="仿宋" w:eastAsia="仿宋" w:cs="仿宋"/>
                <w:b w:val="0"/>
                <w:bCs w:val="0"/>
                <w:i w:val="0"/>
                <w:iCs w:val="0"/>
                <w:color w:val="auto"/>
                <w:sz w:val="24"/>
                <w:szCs w:val="24"/>
                <w:u w:val="none"/>
                <w:lang w:eastAsia="zh-CN"/>
              </w:rPr>
            </w:pPr>
            <w:r>
              <w:rPr>
                <w:rFonts w:hint="eastAsia" w:ascii="仿宋" w:hAnsi="仿宋" w:eastAsia="仿宋" w:cs="仿宋"/>
                <w:b w:val="0"/>
                <w:bCs w:val="0"/>
                <w:i w:val="0"/>
                <w:iCs w:val="0"/>
                <w:color w:val="auto"/>
                <w:sz w:val="24"/>
                <w:szCs w:val="24"/>
                <w:u w:val="none"/>
                <w:lang w:eastAsia="zh-CN"/>
              </w:rPr>
              <w:t>2021年昆区农村牧区人居环境综合治理工程边墙壕村综合整治工程(东段)</w:t>
            </w:r>
          </w:p>
          <w:p w14:paraId="12FF5C6F">
            <w:pPr>
              <w:jc w:val="center"/>
              <w:rPr>
                <w:rFonts w:hint="eastAsia" w:ascii="仿宋" w:hAnsi="仿宋" w:eastAsia="仿宋" w:cs="仿宋"/>
                <w:b w:val="0"/>
                <w:bCs w:val="0"/>
                <w:i w:val="0"/>
                <w:iCs w:val="0"/>
                <w:color w:val="auto"/>
                <w:sz w:val="24"/>
                <w:szCs w:val="24"/>
                <w:u w:val="none"/>
                <w:lang w:eastAsia="zh-CN"/>
              </w:rPr>
            </w:pPr>
            <w:r>
              <w:rPr>
                <w:rFonts w:hint="eastAsia" w:ascii="仿宋" w:hAnsi="仿宋" w:eastAsia="仿宋" w:cs="仿宋"/>
                <w:b w:val="0"/>
                <w:bCs w:val="0"/>
                <w:i w:val="0"/>
                <w:iCs w:val="0"/>
                <w:color w:val="auto"/>
                <w:sz w:val="24"/>
                <w:szCs w:val="24"/>
                <w:u w:val="none"/>
                <w:lang w:eastAsia="zh-CN"/>
              </w:rPr>
              <w:t xml:space="preserve"> 施工十九标段</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13B518A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5EC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包头市昆都仑区住房和城乡建设局</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61D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任月刚</w:t>
            </w:r>
          </w:p>
        </w:tc>
      </w:tr>
      <w:tr w14:paraId="4712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38E45FE3">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422593A">
            <w:pPr>
              <w:jc w:val="center"/>
              <w:rPr>
                <w:rFonts w:hint="eastAsia" w:ascii="仿宋" w:hAnsi="仿宋" w:eastAsia="仿宋" w:cs="仿宋"/>
                <w:b w:val="0"/>
                <w:bCs w:val="0"/>
                <w:i w:val="0"/>
                <w:iCs w:val="0"/>
                <w:color w:val="auto"/>
                <w:sz w:val="24"/>
                <w:szCs w:val="24"/>
                <w:u w:val="none"/>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3612346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CF2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内蒙古永厦建设集团有限公司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270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韩小宇</w:t>
            </w:r>
          </w:p>
        </w:tc>
      </w:tr>
      <w:tr w14:paraId="00AF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24285763">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473A4C3">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223B420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3F5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黑龙江省云河建筑工程监理有限责任公司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58A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李文柱</w:t>
            </w:r>
          </w:p>
        </w:tc>
      </w:tr>
      <w:tr w14:paraId="4B1F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BC5FC8">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13</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14AFFB">
            <w:pPr>
              <w:jc w:val="center"/>
              <w:rPr>
                <w:rFonts w:hint="default" w:ascii="仿宋" w:hAnsi="仿宋" w:eastAsia="仿宋" w:cs="仿宋"/>
                <w:b w:val="0"/>
                <w:bCs w:val="0"/>
                <w:i w:val="0"/>
                <w:iCs w:val="0"/>
                <w:color w:val="auto"/>
                <w:sz w:val="24"/>
                <w:szCs w:val="24"/>
                <w:u w:val="none"/>
                <w:lang w:val="en-US"/>
              </w:rPr>
            </w:pPr>
            <w:r>
              <w:rPr>
                <w:rFonts w:hint="default" w:ascii="仿宋" w:hAnsi="仿宋" w:eastAsia="仿宋" w:cs="仿宋"/>
                <w:b w:val="0"/>
                <w:bCs w:val="0"/>
                <w:i w:val="0"/>
                <w:iCs w:val="0"/>
                <w:color w:val="auto"/>
                <w:sz w:val="24"/>
                <w:szCs w:val="24"/>
                <w:u w:val="none"/>
                <w:lang w:val="en-US"/>
              </w:rPr>
              <w:t>包头市新都市区供水管网建设与旧小区二次供水管网更新改造项目第二批施工</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7F72A4B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64D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包头市水务（集团）有限公司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C25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罗晓鹏</w:t>
            </w:r>
          </w:p>
        </w:tc>
      </w:tr>
      <w:tr w14:paraId="7B97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299A7B">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4FDF0">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2DC5BD38">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8C1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包头市水投工程建设有限公司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FD2C">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高永霞</w:t>
            </w:r>
          </w:p>
        </w:tc>
      </w:tr>
      <w:tr w14:paraId="7784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CCE4E">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822EB8">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24E7A8E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237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鑫港建设集团有限公司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47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刘  成</w:t>
            </w:r>
          </w:p>
        </w:tc>
      </w:tr>
      <w:tr w14:paraId="22F2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70BE62">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14</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F6834E">
            <w:pPr>
              <w:jc w:val="center"/>
              <w:rPr>
                <w:rFonts w:hint="default" w:ascii="仿宋" w:hAnsi="仿宋" w:eastAsia="仿宋" w:cs="仿宋"/>
                <w:b w:val="0"/>
                <w:bCs w:val="0"/>
                <w:i w:val="0"/>
                <w:iCs w:val="0"/>
                <w:color w:val="auto"/>
                <w:sz w:val="24"/>
                <w:szCs w:val="24"/>
                <w:u w:val="none"/>
                <w:lang w:val="en-US"/>
              </w:rPr>
            </w:pPr>
            <w:r>
              <w:rPr>
                <w:rFonts w:hint="default" w:ascii="仿宋" w:hAnsi="仿宋" w:eastAsia="仿宋" w:cs="仿宋"/>
                <w:b w:val="0"/>
                <w:bCs w:val="0"/>
                <w:i w:val="0"/>
                <w:iCs w:val="0"/>
                <w:color w:val="auto"/>
                <w:sz w:val="24"/>
                <w:szCs w:val="24"/>
                <w:u w:val="none"/>
                <w:lang w:val="en-US"/>
              </w:rPr>
              <w:t>白云鄂博矿区温暖工程施工三标段</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14D81F6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339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包头市白云区住房和城乡建设局</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A52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石瑞光</w:t>
            </w:r>
          </w:p>
        </w:tc>
      </w:tr>
      <w:tr w14:paraId="4F5E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0186E8">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D30AA7">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8B08DE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022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内蒙古兆丰年水利水电工程有限公司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4AC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刘冬霞</w:t>
            </w:r>
          </w:p>
        </w:tc>
      </w:tr>
      <w:tr w14:paraId="0558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9881E">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A0833">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619A486E">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参建单位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009B">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包头市宏旺建设工程有限公司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AFA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孙翠翠</w:t>
            </w:r>
          </w:p>
        </w:tc>
      </w:tr>
      <w:tr w14:paraId="08AF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3322AC">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0A112D">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5CFC1AE0">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5A7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中晋富润项目管理有限公司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18B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陈生云</w:t>
            </w:r>
          </w:p>
        </w:tc>
      </w:tr>
      <w:tr w14:paraId="6344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7594A8">
            <w:pPr>
              <w:jc w:val="center"/>
              <w:rPr>
                <w:rFonts w:hint="default"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15</w:t>
            </w:r>
          </w:p>
        </w:tc>
        <w:tc>
          <w:tcPr>
            <w:tcW w:w="48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B2C223">
            <w:pPr>
              <w:jc w:val="center"/>
              <w:rPr>
                <w:rFonts w:hint="default" w:ascii="仿宋" w:hAnsi="仿宋" w:eastAsia="仿宋" w:cs="仿宋"/>
                <w:b w:val="0"/>
                <w:bCs w:val="0"/>
                <w:i w:val="0"/>
                <w:iCs w:val="0"/>
                <w:color w:val="auto"/>
                <w:sz w:val="24"/>
                <w:szCs w:val="24"/>
                <w:u w:val="none"/>
                <w:lang w:val="en-US"/>
              </w:rPr>
            </w:pPr>
            <w:r>
              <w:rPr>
                <w:rFonts w:hint="default" w:ascii="仿宋" w:hAnsi="仿宋" w:eastAsia="仿宋" w:cs="仿宋"/>
                <w:b w:val="0"/>
                <w:bCs w:val="0"/>
                <w:i w:val="0"/>
                <w:iCs w:val="0"/>
                <w:color w:val="auto"/>
                <w:sz w:val="24"/>
                <w:szCs w:val="24"/>
                <w:u w:val="none"/>
                <w:lang w:val="en-US"/>
              </w:rPr>
              <w:t>化工产业板块雨水泵站及管网工程设计项目经二路雨水管线工程（补充设计）</w:t>
            </w: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20C76C0A">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建设单位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E91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包头九原工业园区开发建设有限责任公司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A466">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赵韦林</w:t>
            </w:r>
          </w:p>
        </w:tc>
      </w:tr>
      <w:tr w14:paraId="6B04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A008E9C">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5C66EA6">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3B72EE23">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施工单位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DD37">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内蒙古高建路桥工程有限公司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4E02">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张  伟</w:t>
            </w:r>
          </w:p>
        </w:tc>
      </w:tr>
      <w:tr w14:paraId="6E03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77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6DAB56D9">
            <w:pPr>
              <w:jc w:val="center"/>
              <w:rPr>
                <w:rFonts w:hint="eastAsia" w:ascii="仿宋" w:hAnsi="仿宋" w:eastAsia="仿宋" w:cs="仿宋"/>
                <w:b w:val="0"/>
                <w:bCs w:val="0"/>
                <w:i w:val="0"/>
                <w:iCs w:val="0"/>
                <w:color w:val="auto"/>
                <w:sz w:val="24"/>
                <w:szCs w:val="24"/>
                <w:u w:val="none"/>
              </w:rPr>
            </w:pPr>
          </w:p>
        </w:tc>
        <w:tc>
          <w:tcPr>
            <w:tcW w:w="480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9C0AD1A">
            <w:pPr>
              <w:jc w:val="center"/>
              <w:rPr>
                <w:rFonts w:hint="default" w:ascii="仿宋" w:hAnsi="仿宋" w:eastAsia="仿宋" w:cs="仿宋"/>
                <w:b w:val="0"/>
                <w:bCs w:val="0"/>
                <w:i w:val="0"/>
                <w:iCs w:val="0"/>
                <w:color w:val="auto"/>
                <w:sz w:val="24"/>
                <w:szCs w:val="24"/>
                <w:u w:val="none"/>
                <w:lang w:val="en-US"/>
              </w:rPr>
            </w:pPr>
          </w:p>
        </w:tc>
        <w:tc>
          <w:tcPr>
            <w:tcW w:w="1526" w:type="dxa"/>
            <w:tcBorders>
              <w:top w:val="single" w:color="000000" w:sz="4" w:space="0"/>
              <w:left w:val="single" w:color="auto" w:sz="4" w:space="0"/>
              <w:bottom w:val="single" w:color="000000" w:sz="4" w:space="0"/>
              <w:right w:val="single" w:color="000000" w:sz="4" w:space="0"/>
            </w:tcBorders>
            <w:shd w:val="clear" w:color="auto" w:fill="auto"/>
            <w:vAlign w:val="center"/>
          </w:tcPr>
          <w:p w14:paraId="389DC36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监理单位</w:t>
            </w:r>
          </w:p>
        </w:tc>
        <w:tc>
          <w:tcPr>
            <w:tcW w:w="4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F7B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内蒙古佳达工程监理有限责任公司</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932D">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袁万宝</w:t>
            </w:r>
          </w:p>
        </w:tc>
      </w:tr>
    </w:tbl>
    <w:p w14:paraId="42EDE743">
      <w:pPr>
        <w:jc w:val="left"/>
        <w:rPr>
          <w:rFonts w:hint="eastAsia" w:ascii="仿宋" w:hAnsi="仿宋" w:eastAsia="仿宋"/>
          <w:color w:val="auto"/>
          <w:sz w:val="32"/>
          <w:szCs w:val="32"/>
          <w:shd w:val="clear" w:color="auto" w:fill="FFFFFF"/>
          <w:lang w:val="en-US" w:eastAsia="zh-CN"/>
        </w:rPr>
      </w:pPr>
    </w:p>
    <w:p w14:paraId="4D42647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94FC6"/>
    <w:rsid w:val="09AA4B85"/>
    <w:rsid w:val="49490122"/>
    <w:rsid w:val="6AE9394C"/>
    <w:rsid w:val="6B694FC6"/>
    <w:rsid w:val="71E6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1423</Words>
  <Characters>1455</Characters>
  <Lines>0</Lines>
  <Paragraphs>0</Paragraphs>
  <TotalTime>21</TotalTime>
  <ScaleCrop>false</ScaleCrop>
  <LinksUpToDate>false</LinksUpToDate>
  <CharactersWithSpaces>1482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2025-04-21T02:53:00Z</dcterms:created>
  <dc:creator>菅凯！</dc:creator>
  <cp:lastModifiedBy>菅凯！</cp:lastModifiedBy>
  <cp:lastPrinted>2025-04-21T09:15:00Z</cp:lastPrinted>
  <dcterms:modified xsi:type="dcterms:W3CDTF">2025-04-22T01:34:45Z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24F2D7FA551949E6A3C0C60DB7960F1B_11</vt:lpwstr>
  </property>
  <property fmtid="{D5CDD505-2E9C-101B-9397-08002B2CF9AE}" pid="4" name="KSOTemplateDocerSaveRecord">
    <vt:lpwstr>eyJoZGlkIjoiMzRmN2QwYjE1NDY5NjE1NjJjMjhkYjI0OGQwNDFhZjEiLCJ1c2VySWQiOiIzNTk5NDkzOTQifQ==</vt:lpwstr>
  </property>
</Properties>
</file>